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C455D" w14:textId="77777777" w:rsidR="003745E6" w:rsidRDefault="003745E6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745E6" w:rsidSect="00AC2AA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215EDD" w:rsidRPr="00F3492F" w14:paraId="7A414BBB" w14:textId="77777777" w:rsidTr="005700B8">
        <w:trPr>
          <w:jc w:val="center"/>
        </w:trPr>
        <w:tc>
          <w:tcPr>
            <w:tcW w:w="1702" w:type="dxa"/>
            <w:vAlign w:val="center"/>
          </w:tcPr>
          <w:p w14:paraId="0B7F6838" w14:textId="77777777" w:rsidR="00215EDD" w:rsidRPr="00F3492F" w:rsidRDefault="00215EDD" w:rsidP="005700B8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6" w:type="dxa"/>
            <w:vAlign w:val="center"/>
          </w:tcPr>
          <w:p w14:paraId="31CDECDC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4047675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4848F" w14:textId="41C6D817" w:rsidR="001134C1" w:rsidRDefault="00A15409" w:rsidP="001134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Br: </w:t>
      </w:r>
      <w:r w:rsidR="00B67A47">
        <w:rPr>
          <w:rFonts w:ascii="Arial" w:hAnsi="Arial" w:cs="Arial"/>
          <w:sz w:val="24"/>
          <w:szCs w:val="24"/>
        </w:rPr>
        <w:t>03-334/23-1076</w:t>
      </w:r>
      <w:r w:rsidR="00E74956">
        <w:rPr>
          <w:rFonts w:ascii="Arial" w:hAnsi="Arial" w:cs="Arial"/>
          <w:sz w:val="24"/>
          <w:szCs w:val="24"/>
        </w:rPr>
        <w:t>9</w:t>
      </w:r>
      <w:r w:rsidR="00BF0D74">
        <w:rPr>
          <w:rFonts w:ascii="Arial" w:hAnsi="Arial" w:cs="Arial"/>
          <w:sz w:val="24"/>
          <w:szCs w:val="24"/>
        </w:rPr>
        <w:t>-1</w:t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BF0D74">
        <w:rPr>
          <w:rFonts w:ascii="Arial" w:hAnsi="Arial" w:cs="Arial"/>
          <w:sz w:val="24"/>
          <w:szCs w:val="24"/>
        </w:rPr>
        <w:t xml:space="preserve">            </w:t>
      </w:r>
      <w:r w:rsidR="001134C1" w:rsidRPr="001134C1">
        <w:rPr>
          <w:rFonts w:ascii="Arial" w:hAnsi="Arial" w:cs="Arial"/>
          <w:sz w:val="24"/>
          <w:szCs w:val="24"/>
        </w:rPr>
        <w:t xml:space="preserve">Kotor, </w:t>
      </w:r>
      <w:r>
        <w:rPr>
          <w:rFonts w:ascii="Arial" w:hAnsi="Arial" w:cs="Arial"/>
          <w:sz w:val="24"/>
          <w:szCs w:val="24"/>
        </w:rPr>
        <w:t>29.08</w:t>
      </w:r>
      <w:r w:rsidR="001134C1" w:rsidRPr="001134C1">
        <w:rPr>
          <w:rFonts w:ascii="Arial" w:hAnsi="Arial" w:cs="Arial"/>
          <w:sz w:val="24"/>
          <w:szCs w:val="24"/>
        </w:rPr>
        <w:t>.2023.godine</w:t>
      </w:r>
    </w:p>
    <w:p w14:paraId="6B5117C0" w14:textId="77777777" w:rsid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21091856" w14:textId="77777777" w:rsidR="001134C1" w:rsidRP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0D98C551" w14:textId="77777777" w:rsidR="00C41CC2" w:rsidRPr="00296D44" w:rsidRDefault="00C41CC2" w:rsidP="00C41CC2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>Na osnovu člana 4 stav 2 Odluke o izgradnji lokalnih objekata od opšteg interesa (</w:t>
      </w:r>
      <w:r>
        <w:rPr>
          <w:rFonts w:ascii="Arial" w:hAnsi="Arial" w:cs="Arial"/>
          <w:sz w:val="24"/>
          <w:szCs w:val="24"/>
        </w:rPr>
        <w:t>„</w:t>
      </w:r>
      <w:r w:rsidRPr="00296D44">
        <w:rPr>
          <w:rFonts w:ascii="Arial" w:hAnsi="Arial" w:cs="Arial"/>
          <w:sz w:val="24"/>
          <w:szCs w:val="24"/>
        </w:rPr>
        <w:t>Sl</w:t>
      </w:r>
      <w:r>
        <w:rPr>
          <w:rFonts w:ascii="Arial" w:hAnsi="Arial" w:cs="Arial"/>
          <w:sz w:val="24"/>
          <w:szCs w:val="24"/>
        </w:rPr>
        <w:t>užbeni</w:t>
      </w:r>
      <w:r w:rsidRPr="00296D44">
        <w:rPr>
          <w:rFonts w:ascii="Arial" w:hAnsi="Arial" w:cs="Arial"/>
          <w:sz w:val="24"/>
          <w:szCs w:val="24"/>
        </w:rPr>
        <w:t xml:space="preserve"> list CG opštinski propisi</w:t>
      </w:r>
      <w:r>
        <w:rPr>
          <w:rFonts w:ascii="Arial" w:hAnsi="Arial" w:cs="Arial"/>
          <w:sz w:val="24"/>
          <w:szCs w:val="24"/>
        </w:rPr>
        <w:t>“</w:t>
      </w:r>
      <w:r w:rsidRPr="00296D44">
        <w:rPr>
          <w:rFonts w:ascii="Arial" w:hAnsi="Arial" w:cs="Arial"/>
          <w:sz w:val="24"/>
          <w:szCs w:val="24"/>
        </w:rPr>
        <w:t xml:space="preserve"> br. </w:t>
      </w:r>
      <w:r>
        <w:rPr>
          <w:rFonts w:ascii="Arial" w:hAnsi="Arial" w:cs="Arial"/>
          <w:sz w:val="24"/>
          <w:szCs w:val="24"/>
        </w:rPr>
        <w:t>14/22, 59/22, 30/23</w:t>
      </w:r>
      <w:r w:rsidRPr="00296D44">
        <w:rPr>
          <w:rFonts w:ascii="Arial" w:hAnsi="Arial" w:cs="Arial"/>
          <w:sz w:val="24"/>
          <w:szCs w:val="24"/>
        </w:rPr>
        <w:t>) i odredbi Zakona o planiranju prostora i izgradnji objekata (</w:t>
      </w:r>
      <w:r>
        <w:rPr>
          <w:rFonts w:ascii="Arial" w:hAnsi="Arial" w:cs="Arial"/>
          <w:sz w:val="24"/>
          <w:szCs w:val="24"/>
        </w:rPr>
        <w:t xml:space="preserve">„Službeni list Crne Gore", br. </w:t>
      </w:r>
      <w:r w:rsidRPr="00296D44">
        <w:rPr>
          <w:rFonts w:ascii="Arial" w:hAnsi="Arial" w:cs="Arial"/>
          <w:sz w:val="24"/>
          <w:szCs w:val="24"/>
        </w:rPr>
        <w:t>64/17</w:t>
      </w:r>
      <w:r>
        <w:rPr>
          <w:rFonts w:ascii="Arial" w:hAnsi="Arial" w:cs="Arial"/>
          <w:sz w:val="24"/>
          <w:szCs w:val="24"/>
        </w:rPr>
        <w:t xml:space="preserve">, </w:t>
      </w:r>
      <w:r w:rsidRPr="00296D44">
        <w:rPr>
          <w:rFonts w:ascii="Arial" w:hAnsi="Arial" w:cs="Arial"/>
          <w:sz w:val="24"/>
          <w:szCs w:val="24"/>
        </w:rPr>
        <w:t>44/18, 63/18, 11/19, 82/20</w:t>
      </w:r>
      <w:r>
        <w:rPr>
          <w:rFonts w:ascii="Arial" w:hAnsi="Arial" w:cs="Arial"/>
          <w:sz w:val="24"/>
          <w:szCs w:val="24"/>
        </w:rPr>
        <w:t xml:space="preserve">, 86/22 i </w:t>
      </w:r>
      <w:r w:rsidRPr="007E5C83">
        <w:rPr>
          <w:rFonts w:ascii="Arial" w:hAnsi="Arial" w:cs="Arial"/>
          <w:sz w:val="24"/>
          <w:szCs w:val="24"/>
        </w:rPr>
        <w:t>04/23), Sekret</w:t>
      </w:r>
      <w:r>
        <w:rPr>
          <w:rFonts w:ascii="Arial" w:hAnsi="Arial" w:cs="Arial"/>
          <w:sz w:val="24"/>
          <w:szCs w:val="24"/>
        </w:rPr>
        <w:t>a</w:t>
      </w:r>
      <w:r w:rsidRPr="007E5C83">
        <w:rPr>
          <w:rFonts w:ascii="Arial" w:hAnsi="Arial" w:cs="Arial"/>
          <w:sz w:val="24"/>
          <w:szCs w:val="24"/>
        </w:rPr>
        <w:t>rijat</w:t>
      </w:r>
      <w:r w:rsidRPr="00296D44">
        <w:rPr>
          <w:rFonts w:ascii="Arial" w:hAnsi="Arial" w:cs="Arial"/>
          <w:sz w:val="24"/>
          <w:szCs w:val="24"/>
        </w:rPr>
        <w:t xml:space="preserve"> za urbanizam, </w:t>
      </w:r>
      <w:r>
        <w:rPr>
          <w:rFonts w:ascii="Arial" w:hAnsi="Arial" w:cs="Arial"/>
          <w:sz w:val="24"/>
          <w:szCs w:val="24"/>
        </w:rPr>
        <w:t>stanovanje i uređenje prostora predlaže:</w:t>
      </w:r>
    </w:p>
    <w:p w14:paraId="583C1AA6" w14:textId="715621FC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  <w:r w:rsidRPr="00296D44">
        <w:rPr>
          <w:rFonts w:ascii="Arial" w:hAnsi="Arial" w:cs="Arial"/>
          <w:b/>
          <w:sz w:val="24"/>
          <w:szCs w:val="24"/>
        </w:rPr>
        <w:t>PROGRAMSKI ZADATAK SA ELEMENTIMA URBANISTIČKO-TEHNIČKIH USLOVA</w:t>
      </w:r>
    </w:p>
    <w:p w14:paraId="1062A3E8" w14:textId="77777777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</w:p>
    <w:p w14:paraId="1DFE68EE" w14:textId="686DDD03" w:rsidR="00E74956" w:rsidRDefault="001134C1" w:rsidP="001134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za izradu projektne dokumentacije </w:t>
      </w:r>
      <w:r>
        <w:rPr>
          <w:rFonts w:ascii="Arial" w:hAnsi="Arial" w:cs="Arial"/>
          <w:sz w:val="24"/>
          <w:szCs w:val="24"/>
        </w:rPr>
        <w:t xml:space="preserve">za </w:t>
      </w:r>
      <w:r w:rsidRPr="00296D44">
        <w:rPr>
          <w:rFonts w:ascii="Arial" w:hAnsi="Arial" w:cs="Arial"/>
          <w:sz w:val="24"/>
          <w:szCs w:val="24"/>
        </w:rPr>
        <w:t>izgradnj</w:t>
      </w:r>
      <w:r w:rsidR="00C41CC2">
        <w:rPr>
          <w:rFonts w:ascii="Arial" w:hAnsi="Arial" w:cs="Arial"/>
          <w:sz w:val="24"/>
          <w:szCs w:val="24"/>
        </w:rPr>
        <w:t>u javne rasv</w:t>
      </w:r>
      <w:r>
        <w:rPr>
          <w:rFonts w:ascii="Arial" w:hAnsi="Arial" w:cs="Arial"/>
          <w:sz w:val="24"/>
          <w:szCs w:val="24"/>
        </w:rPr>
        <w:t xml:space="preserve">jete </w:t>
      </w:r>
      <w:r w:rsidR="00C41CC2">
        <w:rPr>
          <w:rFonts w:ascii="Arial" w:hAnsi="Arial" w:cs="Arial"/>
          <w:sz w:val="24"/>
          <w:szCs w:val="24"/>
        </w:rPr>
        <w:t>za osv</w:t>
      </w:r>
      <w:r w:rsidR="00A15409">
        <w:rPr>
          <w:rFonts w:ascii="Arial" w:hAnsi="Arial" w:cs="Arial"/>
          <w:sz w:val="24"/>
          <w:szCs w:val="24"/>
        </w:rPr>
        <w:t xml:space="preserve">jetljenje dijela puta </w:t>
      </w:r>
      <w:r w:rsidR="00251F5F" w:rsidRPr="00EB52E8">
        <w:rPr>
          <w:rFonts w:ascii="Arial" w:hAnsi="Arial" w:cs="Arial"/>
          <w:sz w:val="24"/>
          <w:szCs w:val="24"/>
        </w:rPr>
        <w:t xml:space="preserve">na </w:t>
      </w:r>
      <w:r w:rsidR="00E74956" w:rsidRPr="002D5B68">
        <w:rPr>
          <w:rFonts w:ascii="Arial" w:hAnsi="Arial" w:cs="Arial"/>
          <w:sz w:val="24"/>
          <w:szCs w:val="24"/>
        </w:rPr>
        <w:t>k</w:t>
      </w:r>
      <w:r w:rsidR="00C41CC2">
        <w:rPr>
          <w:rFonts w:ascii="Arial" w:hAnsi="Arial" w:cs="Arial"/>
          <w:sz w:val="24"/>
          <w:szCs w:val="24"/>
        </w:rPr>
        <w:t xml:space="preserve">at. </w:t>
      </w:r>
      <w:r w:rsidR="00E74956" w:rsidRPr="002D5B68">
        <w:rPr>
          <w:rFonts w:ascii="Arial" w:hAnsi="Arial" w:cs="Arial"/>
          <w:sz w:val="24"/>
          <w:szCs w:val="24"/>
        </w:rPr>
        <w:t>p</w:t>
      </w:r>
      <w:r w:rsidR="00C41CC2">
        <w:rPr>
          <w:rFonts w:ascii="Arial" w:hAnsi="Arial" w:cs="Arial"/>
          <w:sz w:val="24"/>
          <w:szCs w:val="24"/>
        </w:rPr>
        <w:t>arc</w:t>
      </w:r>
      <w:r w:rsidR="00E74956" w:rsidRPr="002D5B68">
        <w:rPr>
          <w:rFonts w:ascii="Arial" w:hAnsi="Arial" w:cs="Arial"/>
          <w:sz w:val="24"/>
          <w:szCs w:val="24"/>
        </w:rPr>
        <w:t xml:space="preserve">. </w:t>
      </w:r>
      <w:r w:rsidR="00E74956">
        <w:rPr>
          <w:rFonts w:ascii="Arial" w:hAnsi="Arial" w:cs="Arial"/>
          <w:sz w:val="24"/>
          <w:szCs w:val="24"/>
        </w:rPr>
        <w:t>2099 K</w:t>
      </w:r>
      <w:r w:rsidR="00C41CC2">
        <w:rPr>
          <w:rFonts w:ascii="Arial" w:hAnsi="Arial" w:cs="Arial"/>
          <w:sz w:val="24"/>
          <w:szCs w:val="24"/>
        </w:rPr>
        <w:t>.</w:t>
      </w:r>
      <w:r w:rsidR="00E74956">
        <w:rPr>
          <w:rFonts w:ascii="Arial" w:hAnsi="Arial" w:cs="Arial"/>
          <w:sz w:val="24"/>
          <w:szCs w:val="24"/>
        </w:rPr>
        <w:t>O</w:t>
      </w:r>
      <w:r w:rsidR="00C41CC2">
        <w:rPr>
          <w:rFonts w:ascii="Arial" w:hAnsi="Arial" w:cs="Arial"/>
          <w:sz w:val="24"/>
          <w:szCs w:val="24"/>
        </w:rPr>
        <w:t>.</w:t>
      </w:r>
      <w:r w:rsidR="00E74956">
        <w:rPr>
          <w:rFonts w:ascii="Arial" w:hAnsi="Arial" w:cs="Arial"/>
          <w:sz w:val="24"/>
          <w:szCs w:val="24"/>
        </w:rPr>
        <w:t xml:space="preserve"> Gornje Krivošije.</w:t>
      </w:r>
    </w:p>
    <w:p w14:paraId="3241A70F" w14:textId="27D702E4" w:rsidR="001134C1" w:rsidRDefault="00A15409" w:rsidP="001134C1">
      <w:pPr>
        <w:jc w:val="both"/>
        <w:rPr>
          <w:rFonts w:ascii="Arial" w:hAnsi="Arial" w:cs="Arial"/>
          <w:sz w:val="24"/>
          <w:szCs w:val="24"/>
        </w:rPr>
      </w:pPr>
      <w:r w:rsidRPr="00F50459">
        <w:rPr>
          <w:rFonts w:ascii="Arial" w:hAnsi="Arial" w:cs="Arial"/>
          <w:sz w:val="24"/>
          <w:szCs w:val="24"/>
        </w:rPr>
        <w:t xml:space="preserve">Predmetnu </w:t>
      </w:r>
      <w:r w:rsidR="00C41CC2">
        <w:rPr>
          <w:rFonts w:ascii="Arial" w:hAnsi="Arial" w:cs="Arial"/>
          <w:sz w:val="24"/>
          <w:szCs w:val="24"/>
        </w:rPr>
        <w:t>trasu osvjetljenja pret</w:t>
      </w:r>
      <w:r>
        <w:rPr>
          <w:rFonts w:ascii="Arial" w:hAnsi="Arial" w:cs="Arial"/>
          <w:sz w:val="24"/>
          <w:szCs w:val="24"/>
        </w:rPr>
        <w:t>hodno</w:t>
      </w:r>
      <w:r w:rsidR="00C41CC2">
        <w:rPr>
          <w:rFonts w:ascii="Arial" w:hAnsi="Arial" w:cs="Arial"/>
          <w:sz w:val="24"/>
          <w:szCs w:val="24"/>
        </w:rPr>
        <w:t xml:space="preserve"> navedenog lokalnog puta čine d</w:t>
      </w:r>
      <w:r>
        <w:rPr>
          <w:rFonts w:ascii="Arial" w:hAnsi="Arial" w:cs="Arial"/>
          <w:sz w:val="24"/>
          <w:szCs w:val="24"/>
        </w:rPr>
        <w:t xml:space="preserve">jelovi kat.parc. </w:t>
      </w:r>
      <w:r w:rsidR="009E6604">
        <w:rPr>
          <w:rFonts w:ascii="Arial" w:hAnsi="Arial" w:cs="Arial"/>
          <w:sz w:val="24"/>
          <w:szCs w:val="24"/>
        </w:rPr>
        <w:t>1952, 1948, 1949, 2099, 1944, 1960, 1972, 1939, 1934, 1933, 1822, 1837, 1855, 1854 K</w:t>
      </w:r>
      <w:r w:rsidR="00C41CC2">
        <w:rPr>
          <w:rFonts w:ascii="Arial" w:hAnsi="Arial" w:cs="Arial"/>
          <w:sz w:val="24"/>
          <w:szCs w:val="24"/>
        </w:rPr>
        <w:t>.</w:t>
      </w:r>
      <w:r w:rsidR="009E6604">
        <w:rPr>
          <w:rFonts w:ascii="Arial" w:hAnsi="Arial" w:cs="Arial"/>
          <w:sz w:val="24"/>
          <w:szCs w:val="24"/>
        </w:rPr>
        <w:t>O</w:t>
      </w:r>
      <w:r w:rsidR="00C41CC2">
        <w:rPr>
          <w:rFonts w:ascii="Arial" w:hAnsi="Arial" w:cs="Arial"/>
          <w:sz w:val="24"/>
          <w:szCs w:val="24"/>
        </w:rPr>
        <w:t>.</w:t>
      </w:r>
      <w:r w:rsidR="009E6604">
        <w:rPr>
          <w:rFonts w:ascii="Arial" w:hAnsi="Arial" w:cs="Arial"/>
          <w:sz w:val="24"/>
          <w:szCs w:val="24"/>
        </w:rPr>
        <w:t xml:space="preserve"> Gornje Krivošije</w:t>
      </w:r>
      <w:r w:rsidR="00C41CC2">
        <w:rPr>
          <w:rFonts w:ascii="Arial" w:hAnsi="Arial" w:cs="Arial"/>
          <w:sz w:val="24"/>
          <w:szCs w:val="24"/>
        </w:rPr>
        <w:t>.</w:t>
      </w:r>
    </w:p>
    <w:p w14:paraId="3336A95D" w14:textId="746BC257" w:rsidR="001134C1" w:rsidRPr="001134C1" w:rsidRDefault="001134C1" w:rsidP="00A15409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Ovim programskim zadatkom sa elementima urbanističko-tehničkih uslova određuje se </w:t>
      </w:r>
      <w:r w:rsidR="00BF3C60">
        <w:rPr>
          <w:rFonts w:ascii="Arial" w:hAnsi="Arial" w:cs="Arial"/>
          <w:sz w:val="24"/>
          <w:szCs w:val="24"/>
        </w:rPr>
        <w:t>trasa</w:t>
      </w:r>
      <w:r>
        <w:rPr>
          <w:rFonts w:ascii="Arial" w:hAnsi="Arial" w:cs="Arial"/>
          <w:sz w:val="24"/>
          <w:szCs w:val="24"/>
        </w:rPr>
        <w:t xml:space="preserve"> za izgradnju ja</w:t>
      </w:r>
      <w:r w:rsidR="00C41CC2">
        <w:rPr>
          <w:rFonts w:ascii="Arial" w:hAnsi="Arial" w:cs="Arial"/>
          <w:sz w:val="24"/>
          <w:szCs w:val="24"/>
        </w:rPr>
        <w:t>vne rasv</w:t>
      </w:r>
      <w:r w:rsidR="009662D5">
        <w:rPr>
          <w:rFonts w:ascii="Arial" w:hAnsi="Arial" w:cs="Arial"/>
          <w:sz w:val="24"/>
          <w:szCs w:val="24"/>
        </w:rPr>
        <w:t xml:space="preserve">jete u naselju </w:t>
      </w:r>
      <w:r w:rsidR="009E6604">
        <w:rPr>
          <w:rFonts w:ascii="Arial" w:hAnsi="Arial" w:cs="Arial"/>
          <w:sz w:val="24"/>
          <w:szCs w:val="24"/>
        </w:rPr>
        <w:t>Malov Do</w:t>
      </w:r>
      <w:r w:rsidR="009662D5">
        <w:rPr>
          <w:rFonts w:ascii="Arial" w:hAnsi="Arial" w:cs="Arial"/>
          <w:sz w:val="24"/>
          <w:szCs w:val="24"/>
        </w:rPr>
        <w:t xml:space="preserve"> i ista</w:t>
      </w:r>
      <w:r w:rsidRPr="00296D44">
        <w:rPr>
          <w:rFonts w:ascii="Arial" w:hAnsi="Arial" w:cs="Arial"/>
          <w:sz w:val="24"/>
          <w:szCs w:val="24"/>
        </w:rPr>
        <w:t xml:space="preserve"> se smatra lokalnim objektom od opšteg interesa. </w:t>
      </w:r>
    </w:p>
    <w:p w14:paraId="6403BD85" w14:textId="147C4670" w:rsidR="009662D5" w:rsidRPr="001134C1" w:rsidRDefault="00C41CC2" w:rsidP="00C41C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Neophodno je urad</w:t>
      </w:r>
      <w:r w:rsidR="00BF3C60">
        <w:rPr>
          <w:rFonts w:ascii="Arial" w:hAnsi="Arial" w:cs="Arial"/>
          <w:sz w:val="24"/>
          <w:szCs w:val="24"/>
        </w:rPr>
        <w:t xml:space="preserve">iti </w:t>
      </w:r>
      <w:r w:rsidR="00E343B7">
        <w:rPr>
          <w:rFonts w:ascii="Arial" w:hAnsi="Arial" w:cs="Arial"/>
          <w:sz w:val="24"/>
          <w:szCs w:val="24"/>
        </w:rPr>
        <w:t>projekat</w:t>
      </w:r>
      <w:r w:rsidR="001134C1" w:rsidRPr="001134C1">
        <w:rPr>
          <w:rFonts w:ascii="Arial" w:hAnsi="Arial" w:cs="Arial"/>
          <w:sz w:val="24"/>
          <w:szCs w:val="24"/>
        </w:rPr>
        <w:t xml:space="preserve"> javne rasvjete „</w:t>
      </w:r>
      <w:r w:rsidR="009E6604">
        <w:rPr>
          <w:rFonts w:ascii="Arial" w:hAnsi="Arial" w:cs="Arial"/>
          <w:sz w:val="24"/>
          <w:szCs w:val="24"/>
        </w:rPr>
        <w:t>Malov do</w:t>
      </w:r>
      <w:r w:rsidR="001134C1" w:rsidRPr="001134C1">
        <w:rPr>
          <w:rFonts w:ascii="Arial" w:hAnsi="Arial" w:cs="Arial"/>
          <w:sz w:val="24"/>
          <w:szCs w:val="24"/>
        </w:rPr>
        <w:t xml:space="preserve">” </w:t>
      </w:r>
      <w:r w:rsidR="00BF3C60">
        <w:rPr>
          <w:rFonts w:ascii="Arial" w:hAnsi="Arial" w:cs="Arial"/>
          <w:sz w:val="24"/>
          <w:szCs w:val="24"/>
        </w:rPr>
        <w:t>koje obuhvata</w:t>
      </w:r>
      <w:r w:rsidR="00E3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postojeći</w:t>
      </w:r>
      <w:r w:rsidR="00A15409">
        <w:rPr>
          <w:rFonts w:ascii="Arial" w:hAnsi="Arial" w:cs="Arial"/>
          <w:sz w:val="24"/>
          <w:szCs w:val="24"/>
        </w:rPr>
        <w:t xml:space="preserve"> </w:t>
      </w:r>
      <w:r w:rsidR="00904744">
        <w:rPr>
          <w:rFonts w:ascii="Arial" w:hAnsi="Arial" w:cs="Arial"/>
          <w:sz w:val="24"/>
          <w:szCs w:val="24"/>
        </w:rPr>
        <w:t>put</w:t>
      </w:r>
      <w:r w:rsidR="001134C1" w:rsidRPr="001134C1">
        <w:rPr>
          <w:rFonts w:ascii="Arial" w:hAnsi="Arial" w:cs="Arial"/>
          <w:sz w:val="24"/>
          <w:szCs w:val="24"/>
        </w:rPr>
        <w:t xml:space="preserve"> na </w:t>
      </w:r>
      <w:r w:rsidR="003948AD">
        <w:rPr>
          <w:rFonts w:ascii="Arial" w:hAnsi="Arial" w:cs="Arial"/>
          <w:sz w:val="24"/>
          <w:szCs w:val="24"/>
        </w:rPr>
        <w:t>d</w:t>
      </w:r>
      <w:r w:rsidR="003948AD" w:rsidRPr="002D5B68">
        <w:rPr>
          <w:rFonts w:ascii="Arial" w:hAnsi="Arial" w:cs="Arial"/>
          <w:sz w:val="24"/>
          <w:szCs w:val="24"/>
        </w:rPr>
        <w:t xml:space="preserve">ijelu </w:t>
      </w:r>
      <w:r>
        <w:rPr>
          <w:rFonts w:ascii="Arial" w:hAnsi="Arial" w:cs="Arial"/>
          <w:sz w:val="24"/>
          <w:szCs w:val="24"/>
        </w:rPr>
        <w:t>kat. parc.</w:t>
      </w:r>
      <w:r w:rsidR="00BC4877" w:rsidRPr="002D5B68">
        <w:rPr>
          <w:rFonts w:ascii="Arial" w:hAnsi="Arial" w:cs="Arial"/>
          <w:sz w:val="24"/>
          <w:szCs w:val="24"/>
        </w:rPr>
        <w:t xml:space="preserve"> </w:t>
      </w:r>
      <w:r w:rsidR="009E6604">
        <w:rPr>
          <w:rFonts w:ascii="Arial" w:hAnsi="Arial" w:cs="Arial"/>
          <w:sz w:val="24"/>
          <w:szCs w:val="24"/>
        </w:rPr>
        <w:t>2099</w:t>
      </w:r>
      <w:r w:rsidR="00BC4877">
        <w:rPr>
          <w:rFonts w:ascii="Arial" w:hAnsi="Arial" w:cs="Arial"/>
          <w:sz w:val="24"/>
          <w:szCs w:val="24"/>
        </w:rPr>
        <w:t xml:space="preserve"> </w:t>
      </w:r>
      <w:r w:rsidR="00BC4877" w:rsidRPr="002D5B68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.</w:t>
      </w:r>
      <w:r w:rsidR="00BC4877" w:rsidRPr="002D5B6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  <w:r w:rsidR="00BC4877" w:rsidRPr="002D5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Gornje</w:t>
      </w:r>
      <w:r w:rsidR="00BC4877">
        <w:rPr>
          <w:rFonts w:ascii="Arial" w:hAnsi="Arial" w:cs="Arial"/>
          <w:sz w:val="24"/>
          <w:szCs w:val="24"/>
        </w:rPr>
        <w:t xml:space="preserve"> Krivošije</w:t>
      </w:r>
      <w:r w:rsidR="00BC4877" w:rsidRPr="00F50459">
        <w:rPr>
          <w:rFonts w:ascii="Arial" w:hAnsi="Arial" w:cs="Arial"/>
          <w:color w:val="FF0000"/>
          <w:sz w:val="24"/>
          <w:szCs w:val="24"/>
        </w:rPr>
        <w:t xml:space="preserve"> </w:t>
      </w:r>
      <w:r w:rsidR="003948AD" w:rsidRPr="00EB52E8">
        <w:rPr>
          <w:rFonts w:ascii="Arial" w:hAnsi="Arial" w:cs="Arial"/>
          <w:sz w:val="24"/>
          <w:szCs w:val="24"/>
        </w:rPr>
        <w:t>u dužini od oko</w:t>
      </w:r>
      <w:r w:rsidR="003948AD">
        <w:rPr>
          <w:rFonts w:ascii="Arial" w:hAnsi="Arial" w:cs="Arial"/>
          <w:sz w:val="24"/>
          <w:szCs w:val="24"/>
        </w:rPr>
        <w:t xml:space="preserve"> </w:t>
      </w:r>
      <w:r w:rsidR="009E6604">
        <w:rPr>
          <w:rFonts w:ascii="Arial" w:hAnsi="Arial" w:cs="Arial"/>
          <w:sz w:val="24"/>
          <w:szCs w:val="24"/>
        </w:rPr>
        <w:t>550</w:t>
      </w:r>
      <w:r w:rsidR="00BC4877">
        <w:rPr>
          <w:rFonts w:ascii="Arial" w:hAnsi="Arial" w:cs="Arial"/>
          <w:sz w:val="24"/>
          <w:szCs w:val="24"/>
        </w:rPr>
        <w:t>m</w:t>
      </w:r>
      <w:r w:rsidR="00BC4877" w:rsidRPr="00EB52E8">
        <w:rPr>
          <w:rFonts w:ascii="Arial" w:hAnsi="Arial" w:cs="Arial"/>
          <w:sz w:val="24"/>
          <w:szCs w:val="24"/>
        </w:rPr>
        <w:t xml:space="preserve">. </w:t>
      </w:r>
    </w:p>
    <w:p w14:paraId="250C8D34" w14:textId="77777777" w:rsidR="005D122F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 xml:space="preserve">Na stubovima visine 9m (tj 7.4m u nadzemnom dijelu) predvidjeti postavljanje samonosivog kablovskog snopa tipa X00/0 4x16mm2, nosnog, zateznog i spojnog materijala, kao i postavljanje svjetiljki. </w:t>
      </w:r>
    </w:p>
    <w:p w14:paraId="0CEEE366" w14:textId="77777777" w:rsidR="005D122F" w:rsidRDefault="005D122F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78CCBD" w14:textId="6D91C992" w:rsid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Nove betonske stubove predvidjeti na rastojanju od 30-35m u zavisnosti od uslova i zahtjeva na terenu. Preciznu poziciju stubova definisati glavnim projektom javne rasvjete. Tip i snagu svjetiljki odrediti fotometrijskim proračunom u zavisnosti od razmaka između postojećih i novih  stubova i širine puta kojeg osvjetljavamo.</w:t>
      </w:r>
    </w:p>
    <w:p w14:paraId="318CC3DE" w14:textId="77777777" w:rsidR="00A15409" w:rsidRPr="001134C1" w:rsidRDefault="00A15409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893BC6" w14:textId="7B835C67" w:rsidR="0061384B" w:rsidRPr="00EB52E8" w:rsidRDefault="0061384B" w:rsidP="00C41C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 Odluke o </w:t>
      </w:r>
      <w:r w:rsidR="00C41CC2">
        <w:rPr>
          <w:rFonts w:ascii="Arial" w:hAnsi="Arial" w:cs="Arial"/>
          <w:sz w:val="24"/>
          <w:szCs w:val="24"/>
        </w:rPr>
        <w:t xml:space="preserve">određivanju </w:t>
      </w:r>
      <w:r>
        <w:rPr>
          <w:rFonts w:ascii="Arial" w:hAnsi="Arial" w:cs="Arial"/>
          <w:sz w:val="24"/>
          <w:szCs w:val="24"/>
        </w:rPr>
        <w:t xml:space="preserve">lokacije su djelovi </w:t>
      </w:r>
      <w:r w:rsidR="008557E6">
        <w:rPr>
          <w:rFonts w:ascii="Arial" w:hAnsi="Arial" w:cs="Arial"/>
          <w:sz w:val="24"/>
          <w:szCs w:val="24"/>
        </w:rPr>
        <w:t>kat.parc. 1952, 1948, 1949, 2099, 1944, 1960, 197</w:t>
      </w:r>
      <w:r w:rsidR="008557E6">
        <w:rPr>
          <w:rFonts w:ascii="Arial" w:hAnsi="Arial" w:cs="Arial"/>
          <w:sz w:val="24"/>
          <w:szCs w:val="24"/>
        </w:rPr>
        <w:t>2, 1939, 1934, 1933, 1822 i 1837 sve</w:t>
      </w:r>
      <w:r w:rsidR="008557E6">
        <w:rPr>
          <w:rFonts w:ascii="Arial" w:hAnsi="Arial" w:cs="Arial"/>
          <w:sz w:val="24"/>
          <w:szCs w:val="24"/>
        </w:rPr>
        <w:t xml:space="preserve"> K.O. Gornje Krivošije</w:t>
      </w:r>
      <w:r w:rsidR="008557E6">
        <w:rPr>
          <w:rFonts w:ascii="Arial" w:hAnsi="Arial" w:cs="Arial"/>
          <w:sz w:val="24"/>
          <w:szCs w:val="24"/>
        </w:rPr>
        <w:t>, označeni</w:t>
      </w:r>
      <w:r>
        <w:rPr>
          <w:rFonts w:ascii="Arial" w:hAnsi="Arial" w:cs="Arial"/>
          <w:sz w:val="24"/>
          <w:szCs w:val="24"/>
        </w:rPr>
        <w:t xml:space="preserve"> sa trasa I i </w:t>
      </w:r>
      <w:r w:rsidR="008557E6">
        <w:rPr>
          <w:rFonts w:ascii="Arial" w:hAnsi="Arial" w:cs="Arial"/>
          <w:sz w:val="24"/>
          <w:szCs w:val="24"/>
        </w:rPr>
        <w:t xml:space="preserve">djelovi kat. parc. </w:t>
      </w:r>
      <w:r w:rsidR="008557E6">
        <w:rPr>
          <w:rFonts w:ascii="Arial" w:hAnsi="Arial" w:cs="Arial"/>
          <w:sz w:val="24"/>
          <w:szCs w:val="24"/>
        </w:rPr>
        <w:t>2099,</w:t>
      </w:r>
      <w:r w:rsidR="008557E6">
        <w:rPr>
          <w:rFonts w:ascii="Arial" w:hAnsi="Arial" w:cs="Arial"/>
          <w:sz w:val="24"/>
          <w:szCs w:val="24"/>
        </w:rPr>
        <w:t xml:space="preserve"> 1855 i</w:t>
      </w:r>
      <w:r w:rsidR="008557E6">
        <w:rPr>
          <w:rFonts w:ascii="Arial" w:hAnsi="Arial" w:cs="Arial"/>
          <w:sz w:val="24"/>
          <w:szCs w:val="24"/>
        </w:rPr>
        <w:t xml:space="preserve"> 1854</w:t>
      </w:r>
      <w:r w:rsidR="008557E6" w:rsidRPr="008557E6">
        <w:rPr>
          <w:rFonts w:ascii="Arial" w:hAnsi="Arial" w:cs="Arial"/>
          <w:sz w:val="24"/>
          <w:szCs w:val="24"/>
        </w:rPr>
        <w:t xml:space="preserve"> </w:t>
      </w:r>
      <w:r w:rsidR="008557E6">
        <w:rPr>
          <w:rFonts w:ascii="Arial" w:hAnsi="Arial" w:cs="Arial"/>
          <w:sz w:val="24"/>
          <w:szCs w:val="24"/>
        </w:rPr>
        <w:t xml:space="preserve">sve </w:t>
      </w:r>
      <w:r w:rsidR="008557E6">
        <w:rPr>
          <w:rFonts w:ascii="Arial" w:hAnsi="Arial" w:cs="Arial"/>
          <w:sz w:val="24"/>
          <w:szCs w:val="24"/>
        </w:rPr>
        <w:t xml:space="preserve">K.O. Gornje Krivošije </w:t>
      </w:r>
      <w:r w:rsidR="008557E6">
        <w:rPr>
          <w:rFonts w:ascii="Arial" w:hAnsi="Arial" w:cs="Arial"/>
          <w:sz w:val="24"/>
          <w:szCs w:val="24"/>
        </w:rPr>
        <w:t xml:space="preserve">označeni sa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trasa II na geodetskom snimku koji se nalazi u prilogu dokumentacije.</w:t>
      </w:r>
    </w:p>
    <w:p w14:paraId="4A730F49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lastRenderedPageBreak/>
        <w:t>Mjerno razvodni ormar je potrebno da sadrži mjerni, upravljački i dio sa zaštitnim komponentama. Brojilo ugrađuje CEDIS. MRO opremiti kontaktorima i astronomskim uklopnim satom.</w:t>
      </w:r>
    </w:p>
    <w:p w14:paraId="118C6AF3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EFB9E7" w14:textId="77777777" w:rsidR="001134C1" w:rsidRPr="00B53F2C" w:rsidRDefault="001134C1" w:rsidP="001134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3F2C">
        <w:rPr>
          <w:rFonts w:ascii="Arial" w:hAnsi="Arial" w:cs="Arial"/>
          <w:b/>
          <w:sz w:val="24"/>
          <w:szCs w:val="24"/>
        </w:rPr>
        <w:t>Projektna dokumentacija</w:t>
      </w:r>
    </w:p>
    <w:p w14:paraId="51BBB3A6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2F559A" w14:textId="77777777" w:rsidR="00C41CC2" w:rsidRPr="001134C1" w:rsidRDefault="00C41CC2" w:rsidP="00C41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Projektnu dokumentaciju izraditi u skladu sa tehničkim propisima, standardima i uzansama iz oblasti projektovanja objekata javne rasvjete.</w:t>
      </w:r>
    </w:p>
    <w:p w14:paraId="40F3D7A0" w14:textId="77777777" w:rsidR="00C41CC2" w:rsidRPr="001134C1" w:rsidRDefault="00C41CC2" w:rsidP="00C41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Glavni projekat uraditi u skladu sa Zakonom o planiranju prostora i izgradnji objekata (Sl.list CG br.</w:t>
      </w:r>
      <w:r w:rsidRPr="005254B8">
        <w:rPr>
          <w:rFonts w:ascii="Arial" w:hAnsi="Arial" w:cs="Arial"/>
          <w:sz w:val="24"/>
          <w:szCs w:val="24"/>
        </w:rPr>
        <w:t xml:space="preserve"> </w:t>
      </w:r>
      <w:r w:rsidRPr="00296D44">
        <w:rPr>
          <w:rFonts w:ascii="Arial" w:hAnsi="Arial" w:cs="Arial"/>
          <w:sz w:val="24"/>
          <w:szCs w:val="24"/>
        </w:rPr>
        <w:t>64/17</w:t>
      </w:r>
      <w:r>
        <w:rPr>
          <w:rFonts w:ascii="Arial" w:hAnsi="Arial" w:cs="Arial"/>
          <w:sz w:val="24"/>
          <w:szCs w:val="24"/>
        </w:rPr>
        <w:t xml:space="preserve">, </w:t>
      </w:r>
      <w:r w:rsidRPr="00296D44">
        <w:rPr>
          <w:rFonts w:ascii="Arial" w:hAnsi="Arial" w:cs="Arial"/>
          <w:sz w:val="24"/>
          <w:szCs w:val="24"/>
        </w:rPr>
        <w:t>44/18, 63/18, 11/19, 82/20</w:t>
      </w:r>
      <w:r>
        <w:rPr>
          <w:rFonts w:ascii="Arial" w:hAnsi="Arial" w:cs="Arial"/>
          <w:sz w:val="24"/>
          <w:szCs w:val="24"/>
        </w:rPr>
        <w:t xml:space="preserve">, 86/22 i </w:t>
      </w:r>
      <w:r w:rsidRPr="007E5C83">
        <w:rPr>
          <w:rFonts w:ascii="Arial" w:hAnsi="Arial" w:cs="Arial"/>
          <w:sz w:val="24"/>
          <w:szCs w:val="24"/>
        </w:rPr>
        <w:t>04/23</w:t>
      </w:r>
      <w:r w:rsidRPr="001134C1">
        <w:rPr>
          <w:rFonts w:ascii="Arial" w:hAnsi="Arial" w:cs="Arial"/>
          <w:sz w:val="24"/>
          <w:szCs w:val="24"/>
        </w:rPr>
        <w:t xml:space="preserve">) i Pravilniku o načinu izrade i sadržini tehničke dokumentacije za građenje objekata (Sl.list CG br. </w:t>
      </w:r>
      <w:r>
        <w:rPr>
          <w:rFonts w:ascii="Arial" w:hAnsi="Arial" w:cs="Arial"/>
          <w:sz w:val="24"/>
          <w:szCs w:val="24"/>
        </w:rPr>
        <w:t>44/18, 43/19)</w:t>
      </w:r>
      <w:r w:rsidRPr="001134C1">
        <w:rPr>
          <w:rFonts w:ascii="Arial" w:hAnsi="Arial" w:cs="Arial"/>
          <w:sz w:val="24"/>
          <w:szCs w:val="24"/>
        </w:rPr>
        <w:t>. Glavni projekat podliježe reviziji u skladu sa čl.</w:t>
      </w:r>
      <w:r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81 Zakona o planiranju prostora i izgradnji objekata i u skladu sa čl.7 Odluke o izgradnji lokalnih objekata od opšteg interesa. Glavni projekat sa izvještajem o izvršenoj reviziji izraditi u 6 (šest) primjeraka, od kojih su 3 (tri) u zaštićenoj digitalnoj formi, u skladu sa čl.</w:t>
      </w:r>
      <w:r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9 Odluke o izgradnji lokalnih objekata od opšteg interesa.</w:t>
      </w:r>
    </w:p>
    <w:p w14:paraId="65A3F76E" w14:textId="77777777" w:rsidR="00C41CC2" w:rsidRPr="001134C1" w:rsidRDefault="00C41CC2" w:rsidP="00C41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Privredno društvo koje vrši izradu glavnog projekta mora posjedovati licencu za projektovanje i izvođenje radova izdatu od nadležnog organa. Privredno društvo koje vrši reviziju tehničke dokumentacije mora imati licencu za reviziju tehničke dokumentacije i vršenje nadzora nad građenjem objekata izdatu od nadležnog organa.</w:t>
      </w:r>
    </w:p>
    <w:p w14:paraId="5E581CC9" w14:textId="77777777" w:rsidR="00C41CC2" w:rsidRPr="001134C1" w:rsidRDefault="00C41CC2" w:rsidP="00C41CC2">
      <w:pPr>
        <w:spacing w:after="0"/>
        <w:rPr>
          <w:rFonts w:ascii="Arial" w:hAnsi="Arial" w:cs="Arial"/>
          <w:sz w:val="24"/>
          <w:szCs w:val="24"/>
        </w:rPr>
      </w:pPr>
    </w:p>
    <w:p w14:paraId="75554573" w14:textId="77777777" w:rsidR="00C41CC2" w:rsidRDefault="00C41CC2" w:rsidP="00C41C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Sastavni dio Programskog zadatka je </w:t>
      </w:r>
      <w:r w:rsidRPr="001134C1">
        <w:rPr>
          <w:rFonts w:ascii="Arial" w:hAnsi="Arial" w:cs="Arial"/>
          <w:sz w:val="24"/>
          <w:szCs w:val="24"/>
        </w:rPr>
        <w:t>Geodetski snimak</w:t>
      </w:r>
      <w:r>
        <w:rPr>
          <w:rFonts w:ascii="Arial" w:hAnsi="Arial" w:cs="Arial"/>
          <w:sz w:val="24"/>
          <w:szCs w:val="24"/>
        </w:rPr>
        <w:t>.</w:t>
      </w:r>
      <w:r w:rsidRPr="001134C1">
        <w:rPr>
          <w:rFonts w:ascii="Arial" w:hAnsi="Arial" w:cs="Arial"/>
          <w:sz w:val="24"/>
          <w:szCs w:val="24"/>
        </w:rPr>
        <w:t xml:space="preserve"> </w:t>
      </w:r>
    </w:p>
    <w:p w14:paraId="2846BC2A" w14:textId="3EA6E674" w:rsidR="00B53F2C" w:rsidRPr="00296D44" w:rsidRDefault="00B53F2C" w:rsidP="00B53F2C">
      <w:pPr>
        <w:jc w:val="both"/>
        <w:rPr>
          <w:rFonts w:ascii="Arial" w:hAnsi="Arial" w:cs="Arial"/>
          <w:sz w:val="24"/>
          <w:szCs w:val="24"/>
        </w:rPr>
      </w:pPr>
    </w:p>
    <w:p w14:paraId="3CAD7020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 xml:space="preserve">Sekretarijat za urbanizam, stanovanje i uređenje prostora </w:t>
      </w:r>
    </w:p>
    <w:p w14:paraId="64B33F6F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>Opština Kotor</w:t>
      </w:r>
    </w:p>
    <w:p w14:paraId="67AF384C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FB8E4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4D148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D7173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62EC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C843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84317" w14:textId="77777777" w:rsidR="00215EDD" w:rsidRDefault="00215EDD" w:rsidP="00215EDD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5EDD" w:rsidSect="00215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B0C6" w14:textId="77777777" w:rsidR="00964655" w:rsidRDefault="00964655" w:rsidP="003745E6">
      <w:pPr>
        <w:spacing w:after="0" w:line="240" w:lineRule="auto"/>
      </w:pPr>
      <w:r>
        <w:separator/>
      </w:r>
    </w:p>
  </w:endnote>
  <w:endnote w:type="continuationSeparator" w:id="0">
    <w:p w14:paraId="34D41353" w14:textId="77777777" w:rsidR="00964655" w:rsidRDefault="00964655" w:rsidP="0037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C39FA" w14:textId="77777777" w:rsidR="00ED772D" w:rsidRDefault="009646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408F" w14:textId="77777777" w:rsidR="00ED772D" w:rsidRDefault="009646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E64C2" w14:textId="77777777" w:rsidR="00ED772D" w:rsidRDefault="00964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2BA7F" w14:textId="77777777" w:rsidR="00964655" w:rsidRDefault="00964655" w:rsidP="003745E6">
      <w:pPr>
        <w:spacing w:after="0" w:line="240" w:lineRule="auto"/>
      </w:pPr>
      <w:r>
        <w:separator/>
      </w:r>
    </w:p>
  </w:footnote>
  <w:footnote w:type="continuationSeparator" w:id="0">
    <w:p w14:paraId="5850A5D9" w14:textId="77777777" w:rsidR="00964655" w:rsidRDefault="00964655" w:rsidP="0037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F11B" w14:textId="18B1BB68" w:rsidR="003745E6" w:rsidRDefault="003745E6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745E6" w:rsidRPr="00F3492F" w14:paraId="07AC68F8" w14:textId="77777777" w:rsidTr="00963D32">
      <w:trPr>
        <w:jc w:val="center"/>
      </w:trPr>
      <w:tc>
        <w:tcPr>
          <w:tcW w:w="1702" w:type="dxa"/>
          <w:vAlign w:val="center"/>
        </w:tcPr>
        <w:p w14:paraId="47144FCE" w14:textId="77777777" w:rsidR="003745E6" w:rsidRPr="00F3492F" w:rsidRDefault="003745E6" w:rsidP="003745E6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C439648" wp14:editId="47E93E18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7146781C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377AC80D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7C597A8D" w14:textId="1FFCAE15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D5726B">
            <w:rPr>
              <w:rFonts w:ascii="Arial" w:hAnsi="Arial" w:cs="Arial"/>
              <w:sz w:val="24"/>
              <w:szCs w:val="24"/>
            </w:rPr>
            <w:t xml:space="preserve">Sekretarijat za urbanizam, </w:t>
          </w:r>
          <w:r>
            <w:rPr>
              <w:rFonts w:ascii="Arial" w:hAnsi="Arial" w:cs="Arial"/>
              <w:sz w:val="24"/>
              <w:szCs w:val="24"/>
            </w:rPr>
            <w:t>stanovanje i uređenje prostora</w:t>
          </w:r>
        </w:p>
      </w:tc>
      <w:tc>
        <w:tcPr>
          <w:tcW w:w="2466" w:type="dxa"/>
        </w:tcPr>
        <w:p w14:paraId="0FBF7FA4" w14:textId="77777777" w:rsidR="003745E6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Stari grad 317</w:t>
          </w:r>
        </w:p>
        <w:p w14:paraId="40907957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018BD261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D5726B">
            <w:rPr>
              <w:rFonts w:ascii="Arial" w:hAnsi="Arial" w:cs="Arial"/>
              <w:sz w:val="20"/>
              <w:szCs w:val="20"/>
            </w:rPr>
            <w:t>863</w:t>
          </w:r>
        </w:p>
        <w:p w14:paraId="1E34273E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D5726B">
            <w:rPr>
              <w:rFonts w:ascii="Arial" w:hAnsi="Arial" w:cs="Arial"/>
              <w:sz w:val="20"/>
              <w:szCs w:val="20"/>
            </w:rPr>
            <w:t>urbanizam@kotor.me</w:t>
          </w:r>
        </w:p>
        <w:p w14:paraId="51D230F1" w14:textId="77777777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45947FF7" w14:textId="77777777" w:rsidR="003745E6" w:rsidRDefault="00374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BD03" w14:textId="77777777" w:rsidR="00ED772D" w:rsidRDefault="009646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9976" w14:textId="77777777" w:rsidR="009729EB" w:rsidRDefault="009729EB" w:rsidP="009729EB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9729EB" w:rsidRPr="00F3492F" w14:paraId="69C60677" w14:textId="77777777" w:rsidTr="005700B8">
      <w:trPr>
        <w:jc w:val="center"/>
      </w:trPr>
      <w:tc>
        <w:tcPr>
          <w:tcW w:w="1702" w:type="dxa"/>
          <w:vAlign w:val="center"/>
        </w:tcPr>
        <w:p w14:paraId="60BF14B7" w14:textId="1811ABAF" w:rsidR="009729EB" w:rsidRPr="00F3492F" w:rsidRDefault="009729EB" w:rsidP="005700B8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146" w:type="dxa"/>
          <w:vAlign w:val="center"/>
        </w:tcPr>
        <w:p w14:paraId="75879FCD" w14:textId="34E38929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466" w:type="dxa"/>
        </w:tcPr>
        <w:p w14:paraId="4C440D7B" w14:textId="1E260D93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</w:tr>
  </w:tbl>
  <w:p w14:paraId="2BD125D9" w14:textId="77777777" w:rsidR="00700FA4" w:rsidRDefault="00964655" w:rsidP="009729EB">
    <w:pPr>
      <w:pStyle w:val="Header"/>
    </w:pPr>
  </w:p>
  <w:p w14:paraId="7B5AA0AC" w14:textId="77777777" w:rsidR="009729EB" w:rsidRPr="009729EB" w:rsidRDefault="009729EB" w:rsidP="009729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AAD9" w14:textId="77777777" w:rsidR="00ED772D" w:rsidRDefault="00964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B02E8"/>
    <w:rsid w:val="001134C1"/>
    <w:rsid w:val="0013201E"/>
    <w:rsid w:val="001F2B39"/>
    <w:rsid w:val="00215EDD"/>
    <w:rsid w:val="0025167F"/>
    <w:rsid w:val="00251F5F"/>
    <w:rsid w:val="002A42A4"/>
    <w:rsid w:val="003455B0"/>
    <w:rsid w:val="003745E6"/>
    <w:rsid w:val="003948AD"/>
    <w:rsid w:val="00416994"/>
    <w:rsid w:val="00422378"/>
    <w:rsid w:val="00476C10"/>
    <w:rsid w:val="004C0F98"/>
    <w:rsid w:val="00535504"/>
    <w:rsid w:val="0055004B"/>
    <w:rsid w:val="00557951"/>
    <w:rsid w:val="005C3397"/>
    <w:rsid w:val="005D122F"/>
    <w:rsid w:val="0061384B"/>
    <w:rsid w:val="006236F7"/>
    <w:rsid w:val="00684385"/>
    <w:rsid w:val="006D12B2"/>
    <w:rsid w:val="00706871"/>
    <w:rsid w:val="0077294D"/>
    <w:rsid w:val="007A64FA"/>
    <w:rsid w:val="007C20E3"/>
    <w:rsid w:val="008050D4"/>
    <w:rsid w:val="008064D6"/>
    <w:rsid w:val="008557E6"/>
    <w:rsid w:val="008604A1"/>
    <w:rsid w:val="00883392"/>
    <w:rsid w:val="00904744"/>
    <w:rsid w:val="00924B66"/>
    <w:rsid w:val="0092727E"/>
    <w:rsid w:val="00944E2D"/>
    <w:rsid w:val="00964655"/>
    <w:rsid w:val="009662D5"/>
    <w:rsid w:val="009729EB"/>
    <w:rsid w:val="009A091C"/>
    <w:rsid w:val="009D4C71"/>
    <w:rsid w:val="009E6604"/>
    <w:rsid w:val="00A15409"/>
    <w:rsid w:val="00A15F49"/>
    <w:rsid w:val="00A7363C"/>
    <w:rsid w:val="00A97FC9"/>
    <w:rsid w:val="00AC2AA1"/>
    <w:rsid w:val="00B53F2C"/>
    <w:rsid w:val="00B67A47"/>
    <w:rsid w:val="00BC4877"/>
    <w:rsid w:val="00BD5EAC"/>
    <w:rsid w:val="00BF0D74"/>
    <w:rsid w:val="00BF31FD"/>
    <w:rsid w:val="00BF3C60"/>
    <w:rsid w:val="00C41CC2"/>
    <w:rsid w:val="00D20D02"/>
    <w:rsid w:val="00D21F10"/>
    <w:rsid w:val="00D5726B"/>
    <w:rsid w:val="00DB5AF7"/>
    <w:rsid w:val="00E12D00"/>
    <w:rsid w:val="00E1317D"/>
    <w:rsid w:val="00E343B7"/>
    <w:rsid w:val="00E74956"/>
    <w:rsid w:val="00F3492F"/>
    <w:rsid w:val="00F50459"/>
    <w:rsid w:val="00F62D22"/>
    <w:rsid w:val="00F661A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Ivana Vasiljevic</cp:lastModifiedBy>
  <cp:revision>3</cp:revision>
  <cp:lastPrinted>2023-08-30T08:15:00Z</cp:lastPrinted>
  <dcterms:created xsi:type="dcterms:W3CDTF">2023-08-31T07:16:00Z</dcterms:created>
  <dcterms:modified xsi:type="dcterms:W3CDTF">2023-08-31T12:38:00Z</dcterms:modified>
</cp:coreProperties>
</file>